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2019年度国家社会科学基金艺术学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重大项目招标选题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1.习近平“以人民为中心”文艺创作重要论述研究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2.新时代中国特色社会主义文化自信研究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3.中华传统艺术的当代传承研究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4.“微时代”文艺批评研究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5.中国戏曲剧种艺术体系现状与发展研究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6.新中国成立70周年中国戏曲史（分省卷）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7.富连成人才培养体系研究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8.当代欧美戏剧研究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9.中国电影表演美学思潮史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10.网络文化安全研究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11.中国电影工业化体系构建研究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12.中国乐派研究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13.中国声乐艺术研究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14.中国歌剧重大问题研究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15.新中国器乐乐种传承发展研究</w:t>
      </w:r>
    </w:p>
    <w:p>
      <w:pPr>
        <w:ind w:left="320" w:hanging="320" w:hanging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16.当代中国舞剧的历史脉络、创作实践与发展态势研究（1949-2019）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17.中国舞蹈跨文化交流理论与实践研究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18.中外当代杂技比较研究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19.中国美术史学史研究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20.中国共产党领导下的百年新美术运动研究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21.新时代美术创作中的民族精神研究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22.中华传统造物艺术体系与设计文献研究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23.设计美学研究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24.中国陶瓷艺术发展研究（1949-2019）</w:t>
      </w:r>
    </w:p>
    <w:p>
      <w:pPr>
        <w:ind w:left="480" w:hanging="480" w:hanging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25.构建我国文化和旅游服务贸易国际交流合作新格局研究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26.文化和旅游融合发展市场主体建设研究</w:t>
      </w:r>
    </w:p>
    <w:p>
      <w:pPr>
        <w:ind w:left="480" w:hanging="480" w:hanging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27.文化和旅游行业人才培养战略、路径与对策研究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28.文化消费理论和实践研究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29.科技创新的人文精神研究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30.革命文物保护利用实践经验与制度创新研究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95981"/>
    <w:rsid w:val="00030E4A"/>
    <w:rsid w:val="00120BDB"/>
    <w:rsid w:val="004B5F29"/>
    <w:rsid w:val="00513C67"/>
    <w:rsid w:val="00673F1C"/>
    <w:rsid w:val="00767D7C"/>
    <w:rsid w:val="00844890"/>
    <w:rsid w:val="00C9470E"/>
    <w:rsid w:val="00CD5C2D"/>
    <w:rsid w:val="00E57636"/>
    <w:rsid w:val="16B02AA3"/>
    <w:rsid w:val="1BEC025E"/>
    <w:rsid w:val="3E340419"/>
    <w:rsid w:val="4BCE3C89"/>
    <w:rsid w:val="59F95981"/>
    <w:rsid w:val="6F551FE3"/>
    <w:rsid w:val="71067C17"/>
    <w:rsid w:val="75CA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472</Words>
  <Characters>107</Characters>
  <Lines>1</Lines>
  <Paragraphs>1</Paragraphs>
  <TotalTime>0</TotalTime>
  <ScaleCrop>false</ScaleCrop>
  <LinksUpToDate>false</LinksUpToDate>
  <CharactersWithSpaces>578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2018-12-21T02:19:00Z</dcterms:created>
  <dc:creator>王磊</dc:creator>
  <cp:lastModifiedBy>User</cp:lastModifiedBy>
  <cp:lastPrinted>2018-12-21T03:26:00Z</cp:lastPrinted>
  <dcterms:modified xsi:type="dcterms:W3CDTF">2019-01-14T02:39:19Z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